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5A" w:rsidRPr="00BD6A40" w:rsidRDefault="00A46D0A" w:rsidP="00DF10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D6A40">
        <w:rPr>
          <w:rFonts w:ascii="Times New Roman" w:hAnsi="Times New Roman"/>
          <w:sz w:val="24"/>
          <w:szCs w:val="24"/>
        </w:rPr>
        <w:t xml:space="preserve">Отчет об исполнении </w:t>
      </w:r>
      <w:r w:rsidR="00DF105A" w:rsidRPr="00BD6A40">
        <w:rPr>
          <w:rFonts w:ascii="Times New Roman" w:hAnsi="Times New Roman"/>
          <w:sz w:val="24"/>
          <w:szCs w:val="24"/>
        </w:rPr>
        <w:t>План</w:t>
      </w:r>
      <w:r w:rsidRPr="00BD6A40">
        <w:rPr>
          <w:rFonts w:ascii="Times New Roman" w:hAnsi="Times New Roman"/>
          <w:sz w:val="24"/>
          <w:szCs w:val="24"/>
        </w:rPr>
        <w:t>а</w:t>
      </w:r>
      <w:r w:rsidR="00DF105A" w:rsidRPr="00BD6A40">
        <w:rPr>
          <w:rFonts w:ascii="Times New Roman" w:hAnsi="Times New Roman"/>
          <w:sz w:val="24"/>
          <w:szCs w:val="24"/>
        </w:rPr>
        <w:t xml:space="preserve"> мероприятий по противодействию коррупции </w:t>
      </w:r>
    </w:p>
    <w:p w:rsidR="00DF105A" w:rsidRPr="00BD6A40" w:rsidRDefault="00DF105A" w:rsidP="00DF10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D6A40">
        <w:rPr>
          <w:rFonts w:ascii="Times New Roman" w:hAnsi="Times New Roman"/>
          <w:sz w:val="24"/>
          <w:szCs w:val="24"/>
        </w:rPr>
        <w:t xml:space="preserve">в </w:t>
      </w:r>
      <w:r w:rsidR="00A46D0A" w:rsidRPr="00BD6A40">
        <w:rPr>
          <w:rFonts w:ascii="Times New Roman" w:hAnsi="Times New Roman"/>
          <w:sz w:val="24"/>
          <w:szCs w:val="24"/>
        </w:rPr>
        <w:t>Администрации города Воткинска з</w:t>
      </w:r>
      <w:r w:rsidRPr="00BD6A40">
        <w:rPr>
          <w:rFonts w:ascii="Times New Roman" w:hAnsi="Times New Roman"/>
          <w:sz w:val="24"/>
          <w:szCs w:val="24"/>
        </w:rPr>
        <w:t>а 202</w:t>
      </w:r>
      <w:r w:rsidR="00A46D0A" w:rsidRPr="00BD6A40">
        <w:rPr>
          <w:rFonts w:ascii="Times New Roman" w:hAnsi="Times New Roman"/>
          <w:sz w:val="24"/>
          <w:szCs w:val="24"/>
        </w:rPr>
        <w:t>1</w:t>
      </w:r>
      <w:r w:rsidRPr="00BD6A40">
        <w:rPr>
          <w:rFonts w:ascii="Times New Roman" w:hAnsi="Times New Roman"/>
          <w:sz w:val="24"/>
          <w:szCs w:val="24"/>
        </w:rPr>
        <w:t>-202</w:t>
      </w:r>
      <w:r w:rsidR="00A46D0A" w:rsidRPr="00BD6A40">
        <w:rPr>
          <w:rFonts w:ascii="Times New Roman" w:hAnsi="Times New Roman"/>
          <w:sz w:val="24"/>
          <w:szCs w:val="24"/>
        </w:rPr>
        <w:t>3</w:t>
      </w:r>
      <w:r w:rsidRPr="00BD6A40">
        <w:rPr>
          <w:rFonts w:ascii="Times New Roman" w:hAnsi="Times New Roman"/>
          <w:sz w:val="24"/>
          <w:szCs w:val="24"/>
        </w:rPr>
        <w:t xml:space="preserve"> годы</w:t>
      </w:r>
    </w:p>
    <w:p w:rsidR="00DF105A" w:rsidRDefault="00DF105A" w:rsidP="00DF105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954"/>
        <w:gridCol w:w="7693"/>
      </w:tblGrid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Pr="005D72A0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A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6273" w:rsidRPr="005D72A0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72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72A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Pr="005D72A0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A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Pr="005D72A0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A0">
              <w:rPr>
                <w:rFonts w:ascii="Times New Roman" w:hAnsi="Times New Roman"/>
                <w:sz w:val="24"/>
                <w:szCs w:val="24"/>
              </w:rPr>
              <w:t>Результат исполнения</w:t>
            </w:r>
          </w:p>
        </w:tc>
      </w:tr>
      <w:tr w:rsidR="002369E6" w:rsidTr="00820FEC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6" w:rsidRDefault="002369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4"/>
              <w:spacing w:line="273" w:lineRule="exact"/>
              <w:jc w:val="both"/>
            </w:pPr>
            <w:r>
              <w:t>Разработка и утверждение правовых актов в сфере противодействия коррупции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C3" w:rsidRDefault="008E68C3" w:rsidP="008E68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Постановлением  Администрации города Воткинска от 18.12.2023         № 1572  внесены изменения в Положение о порядке проверки достоверности и полноты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 муниципального образования «Город Воткинск», и руководителем муниципального учреждения муниципального образования «Город  Воткинск», утвержденное постановлением Администрации города Воткинска.</w:t>
            </w:r>
            <w:proofErr w:type="gramEnd"/>
          </w:p>
          <w:p w:rsidR="008E68C3" w:rsidRPr="005D72A0" w:rsidRDefault="008E68C3" w:rsidP="008E68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 Администрации города Воткинска от 21.12.2023         № 1578 утверждено Положение о порядке представления лицом, поступающим на должность руководителя муниципального учреждения муниципального образования «Город Воткинск, и руководителем муниципального учреждения муниципального образования «Город Воткинск» сведений о своих 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 </w:t>
            </w:r>
            <w:proofErr w:type="gramEnd"/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нормативных правовых актов Администрации города Воткинска в целях приведения их в соответствие с изменениями в действующем законодательстве Российской Федерации и Удмуртской </w:t>
            </w:r>
            <w:r w:rsidR="005D72A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5D72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72A0">
              <w:rPr>
                <w:rFonts w:ascii="Times New Roman" w:hAnsi="Times New Roman"/>
                <w:sz w:val="24"/>
                <w:szCs w:val="24"/>
              </w:rPr>
              <w:t>В соответствии с Национальным планом противодействия коррупции на 2021-2024 годы распоряжением Администрации города Воткинска           от 17.09.2021 № 278/1-л внесены  изменения в распоряжение Администрации города Воткинска от 29.12.2020 года № 282-л «Об  утверждении плана мероприятий по противодействию коррупции в Администрации города Воткинска на 2021-2022 годы»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экспертизы проектов нормативных правовых актов Администрации города Воткинска</w:t>
            </w:r>
            <w:proofErr w:type="gramEnd"/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0" w:rsidRDefault="00F70C20" w:rsidP="00BE1C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проектов нормативных правовых актов Администрации города Воткинска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C88">
              <w:rPr>
                <w:rFonts w:ascii="Times New Roman" w:hAnsi="Times New Roman"/>
                <w:sz w:val="24"/>
                <w:szCs w:val="24"/>
              </w:rPr>
              <w:t>проводится в соответствии Порядком проведения антикоррупционной экспертизы нормативных правовых Администрации города Воткинска и их проектов, утвержденным постановлением Администрации города Воткинска от 31.12.2009           № 2853</w:t>
            </w:r>
            <w:r w:rsidR="00BD6A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2021 году – </w:t>
            </w:r>
            <w:r w:rsidR="008E68C3">
              <w:rPr>
                <w:rFonts w:ascii="Times New Roman" w:hAnsi="Times New Roman"/>
                <w:sz w:val="24"/>
                <w:szCs w:val="24"/>
              </w:rPr>
              <w:t>проведена антикоррупционная экспертиза</w:t>
            </w:r>
            <w:r w:rsidR="008E68C3" w:rsidRPr="00836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8C3">
              <w:rPr>
                <w:rFonts w:ascii="Times New Roman" w:hAnsi="Times New Roman"/>
                <w:sz w:val="24"/>
                <w:szCs w:val="24"/>
              </w:rPr>
              <w:t>1</w:t>
            </w:r>
            <w:r w:rsidR="00FB4742">
              <w:rPr>
                <w:rFonts w:ascii="Times New Roman" w:hAnsi="Times New Roman"/>
                <w:sz w:val="24"/>
                <w:szCs w:val="24"/>
              </w:rPr>
              <w:t>31</w:t>
            </w:r>
            <w:r w:rsidR="008E68C3">
              <w:rPr>
                <w:rFonts w:ascii="Times New Roman" w:hAnsi="Times New Roman"/>
                <w:sz w:val="24"/>
                <w:szCs w:val="24"/>
              </w:rPr>
              <w:t xml:space="preserve"> проектов </w:t>
            </w:r>
            <w:r w:rsidR="008E68C3" w:rsidRPr="00836273">
              <w:rPr>
                <w:rFonts w:ascii="Times New Roman" w:hAnsi="Times New Roman"/>
                <w:sz w:val="24"/>
                <w:szCs w:val="24"/>
              </w:rPr>
              <w:t>нормативно – правовых актов.</w:t>
            </w: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</w:t>
            </w:r>
            <w:r w:rsidR="002369E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B4742">
              <w:rPr>
                <w:rFonts w:ascii="Times New Roman" w:hAnsi="Times New Roman"/>
                <w:sz w:val="24"/>
                <w:szCs w:val="24"/>
              </w:rPr>
              <w:t>проведена антикоррупционная экспертиза</w:t>
            </w:r>
            <w:r w:rsidR="00FB4742" w:rsidRPr="00836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742">
              <w:rPr>
                <w:rFonts w:ascii="Times New Roman" w:hAnsi="Times New Roman"/>
                <w:sz w:val="24"/>
                <w:szCs w:val="24"/>
              </w:rPr>
              <w:t xml:space="preserve">121 проектов </w:t>
            </w:r>
            <w:r w:rsidR="00FB4742" w:rsidRPr="00836273">
              <w:rPr>
                <w:rFonts w:ascii="Times New Roman" w:hAnsi="Times New Roman"/>
                <w:sz w:val="24"/>
                <w:szCs w:val="24"/>
              </w:rPr>
              <w:t>нормативно – правовых актов.</w:t>
            </w:r>
          </w:p>
          <w:p w:rsidR="00836273" w:rsidRPr="00836273" w:rsidRDefault="00836273" w:rsidP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2023 году </w:t>
            </w:r>
            <w:r w:rsidR="002369E6">
              <w:rPr>
                <w:rFonts w:ascii="Times New Roman" w:hAnsi="Times New Roman"/>
                <w:sz w:val="24"/>
                <w:szCs w:val="24"/>
              </w:rPr>
              <w:t>проведена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9E6">
              <w:rPr>
                <w:rFonts w:ascii="Times New Roman" w:hAnsi="Times New Roman"/>
                <w:sz w:val="24"/>
                <w:szCs w:val="24"/>
              </w:rPr>
              <w:t>антикоррупционная экспертиза</w:t>
            </w:r>
            <w:r w:rsidRPr="00836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9E6">
              <w:rPr>
                <w:rFonts w:ascii="Times New Roman" w:hAnsi="Times New Roman"/>
                <w:sz w:val="24"/>
                <w:szCs w:val="24"/>
              </w:rPr>
              <w:t xml:space="preserve">118 проектов </w:t>
            </w:r>
            <w:r w:rsidRPr="00836273">
              <w:rPr>
                <w:rFonts w:ascii="Times New Roman" w:hAnsi="Times New Roman"/>
                <w:sz w:val="24"/>
                <w:szCs w:val="24"/>
              </w:rPr>
              <w:t>нормативно – правовых актов.</w:t>
            </w:r>
            <w:r w:rsidR="00236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273" w:rsidRDefault="00836273" w:rsidP="00BD6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273">
              <w:rPr>
                <w:rFonts w:ascii="Times New Roman" w:hAnsi="Times New Roman"/>
                <w:sz w:val="24"/>
                <w:szCs w:val="24"/>
              </w:rPr>
              <w:t xml:space="preserve">В ходе проверки в </w:t>
            </w:r>
            <w:proofErr w:type="spellStart"/>
            <w:r w:rsidRPr="00836273">
              <w:rPr>
                <w:rFonts w:ascii="Times New Roman" w:hAnsi="Times New Roman"/>
                <w:sz w:val="24"/>
                <w:szCs w:val="24"/>
              </w:rPr>
              <w:t>экспертируемых</w:t>
            </w:r>
            <w:proofErr w:type="spellEnd"/>
            <w:r w:rsidRPr="00836273">
              <w:rPr>
                <w:rFonts w:ascii="Times New Roman" w:hAnsi="Times New Roman"/>
                <w:sz w:val="24"/>
                <w:szCs w:val="24"/>
              </w:rPr>
              <w:t xml:space="preserve"> проектах </w:t>
            </w:r>
            <w:proofErr w:type="spellStart"/>
            <w:r w:rsidRPr="00836273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836273">
              <w:rPr>
                <w:rFonts w:ascii="Times New Roman" w:hAnsi="Times New Roman"/>
                <w:sz w:val="24"/>
                <w:szCs w:val="24"/>
              </w:rPr>
              <w:t xml:space="preserve"> факторов не обнаружено.</w:t>
            </w:r>
          </w:p>
        </w:tc>
      </w:tr>
      <w:tr w:rsidR="002369E6" w:rsidTr="00D24A29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6" w:rsidRDefault="002369E6" w:rsidP="002369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Внедрение антикоррупционных механизмов в систему кадровой работы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выборочных проверок соблюдения муниципальными служащими обязанностей, ограничений, запретов и требований к служебному поведению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2369E6" w:rsidP="002551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отсутствием в 2021-2023 годах фактов нарушений  </w:t>
            </w:r>
            <w:r w:rsidR="00BE3744">
              <w:rPr>
                <w:rFonts w:ascii="Times New Roman" w:hAnsi="Times New Roman"/>
                <w:sz w:val="24"/>
                <w:szCs w:val="24"/>
              </w:rPr>
              <w:t xml:space="preserve">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 служащими обязанностей, ограничений, запретов и требований к служебному поведению</w:t>
            </w:r>
            <w:r w:rsidR="0025517D">
              <w:rPr>
                <w:rFonts w:ascii="Times New Roman" w:hAnsi="Times New Roman"/>
                <w:sz w:val="24"/>
                <w:szCs w:val="24"/>
              </w:rPr>
              <w:t>, проверок не проводилось</w:t>
            </w:r>
            <w:r w:rsidR="00BE37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7D" w:rsidRDefault="00836273" w:rsidP="00BD6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служебных проверок по фактам нарушения служебной дисциплины работниками Администрации города Воткинска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25517D" w:rsidP="00BD6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период с 2021 по 2023 годы случаев нарушения служебной дисциплины работниками Администрации не </w:t>
            </w:r>
            <w:r w:rsidR="00BE3744">
              <w:rPr>
                <w:rFonts w:ascii="Times New Roman" w:hAnsi="Times New Roman"/>
                <w:sz w:val="24"/>
                <w:szCs w:val="24"/>
              </w:rPr>
              <w:t>выявлено.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организация работы с кадровым резервом для замещения вакантных должностей муниципальной службы в Администрации города Воткинска, в том числе должностей, связанных с повышенным риском возникновения коррупции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FB4742" w:rsidP="00FB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 с 2021 по 2023 годы назначений вакантные на должности муниципальной службы из кадрового резерва не было.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 по выявлению, предотвращению и урегулированию конфликтов интересов в деятельности муниципальных служащих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7C2417" w:rsidP="007C24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 осуществляется информирование муниципальных служащих</w:t>
            </w:r>
            <w:r w:rsidR="00EE5A67">
              <w:rPr>
                <w:rFonts w:ascii="Times New Roman" w:hAnsi="Times New Roman"/>
                <w:sz w:val="24"/>
                <w:szCs w:val="24"/>
              </w:rPr>
              <w:t xml:space="preserve"> о необходимости сообщать </w:t>
            </w:r>
            <w:proofErr w:type="gramStart"/>
            <w:r w:rsidR="00EE5A67">
              <w:rPr>
                <w:rFonts w:ascii="Times New Roman" w:hAnsi="Times New Roman"/>
                <w:sz w:val="24"/>
                <w:szCs w:val="24"/>
              </w:rPr>
              <w:t>работодателю</w:t>
            </w:r>
            <w:proofErr w:type="gramEnd"/>
            <w:r w:rsidR="00EE5A67">
              <w:rPr>
                <w:rFonts w:ascii="Times New Roman" w:hAnsi="Times New Roman"/>
                <w:sz w:val="24"/>
                <w:szCs w:val="24"/>
              </w:rPr>
              <w:t xml:space="preserve"> о возможном возникновении конфликта интересов, склонению к коррупционному поведению. За период с 2021-2023 фактов нарушений муниципальными служащими  требований о предотвращении или урегулировании конфликта интересов</w:t>
            </w:r>
            <w:r w:rsidR="00BD6A40">
              <w:rPr>
                <w:rFonts w:ascii="Times New Roman" w:hAnsi="Times New Roman"/>
                <w:sz w:val="24"/>
                <w:szCs w:val="24"/>
              </w:rPr>
              <w:t xml:space="preserve"> не установлено</w:t>
            </w:r>
            <w:r w:rsidR="00EE5A67">
              <w:rPr>
                <w:rFonts w:ascii="Times New Roman" w:hAnsi="Times New Roman"/>
                <w:sz w:val="24"/>
                <w:szCs w:val="24"/>
              </w:rPr>
              <w:t>, проверок не проводилось.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 противодействия коррупции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F" w:rsidRDefault="008679BF" w:rsidP="005F6F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 году </w:t>
            </w:r>
            <w:r w:rsidR="00FB4742">
              <w:rPr>
                <w:rFonts w:ascii="Times New Roman" w:hAnsi="Times New Roman"/>
                <w:sz w:val="24"/>
                <w:szCs w:val="24"/>
              </w:rPr>
              <w:t xml:space="preserve"> муниципальные служащие, в должностные обязанности которых входит участие в противодействии коррупции,  не обучались</w:t>
            </w:r>
            <w:r w:rsidR="00AC770F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8679BF" w:rsidRDefault="008679BF" w:rsidP="005F6F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</w:t>
            </w:r>
            <w:r w:rsidR="00FB4742">
              <w:rPr>
                <w:rFonts w:ascii="Times New Roman" w:hAnsi="Times New Roman"/>
                <w:sz w:val="24"/>
                <w:szCs w:val="24"/>
              </w:rPr>
              <w:t>два муниципальных служащих, в должностные обязанности которых входит участие в противодействии коррупции, прошли повышение квалификации по вопросам противодействия коррупции.</w:t>
            </w:r>
          </w:p>
          <w:p w:rsidR="008706B9" w:rsidRDefault="005F6F75" w:rsidP="00BD6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2023 году </w:t>
            </w:r>
            <w:r w:rsidR="00BE3744">
              <w:rPr>
                <w:rFonts w:ascii="Times New Roman" w:hAnsi="Times New Roman"/>
                <w:sz w:val="24"/>
                <w:szCs w:val="24"/>
              </w:rPr>
              <w:t xml:space="preserve"> один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служащий</w:t>
            </w:r>
            <w:r w:rsidR="008706B9">
              <w:rPr>
                <w:rFonts w:ascii="Times New Roman" w:hAnsi="Times New Roman"/>
                <w:sz w:val="24"/>
                <w:szCs w:val="24"/>
              </w:rPr>
              <w:t>, в</w:t>
            </w:r>
            <w:r w:rsidR="00BE3744">
              <w:rPr>
                <w:rFonts w:ascii="Times New Roman" w:hAnsi="Times New Roman"/>
                <w:sz w:val="24"/>
                <w:szCs w:val="24"/>
              </w:rPr>
              <w:t xml:space="preserve"> должностные обязанности которого</w:t>
            </w:r>
            <w:r w:rsidR="008706B9">
              <w:rPr>
                <w:rFonts w:ascii="Times New Roman" w:hAnsi="Times New Roman"/>
                <w:sz w:val="24"/>
                <w:szCs w:val="24"/>
              </w:rPr>
              <w:t xml:space="preserve"> входит участие в противодействии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прошел повышение квалификации </w:t>
            </w:r>
            <w:r w:rsidR="003145B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679BF">
              <w:rPr>
                <w:rFonts w:ascii="Times New Roman" w:hAnsi="Times New Roman"/>
                <w:sz w:val="24"/>
                <w:szCs w:val="24"/>
              </w:rPr>
              <w:t xml:space="preserve">вопросам противодействия </w:t>
            </w:r>
            <w:r w:rsidR="008679BF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  <w:r w:rsidR="00870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муниципальных служащих, в должностные обязанности которых входит участие в проведение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B9" w:rsidRDefault="00110DD0" w:rsidP="00BD6A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период с </w:t>
            </w:r>
            <w:r w:rsidR="008706B9">
              <w:rPr>
                <w:rFonts w:ascii="Times New Roman" w:hAnsi="Times New Roman"/>
                <w:sz w:val="24"/>
                <w:szCs w:val="24"/>
              </w:rPr>
              <w:t xml:space="preserve"> 2021-2023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8706B9">
              <w:rPr>
                <w:rFonts w:ascii="Times New Roman" w:hAnsi="Times New Roman"/>
                <w:sz w:val="24"/>
                <w:szCs w:val="24"/>
              </w:rPr>
              <w:t xml:space="preserve"> муниципальные служащие, в должностные обязанности кот</w:t>
            </w:r>
            <w:r>
              <w:rPr>
                <w:rFonts w:ascii="Times New Roman" w:hAnsi="Times New Roman"/>
                <w:sz w:val="24"/>
                <w:szCs w:val="24"/>
              </w:rPr>
              <w:t>орых входит участие в проведении</w:t>
            </w:r>
            <w:r w:rsidR="008706B9">
              <w:rPr>
                <w:rFonts w:ascii="Times New Roman" w:hAnsi="Times New Roman"/>
                <w:sz w:val="24"/>
                <w:szCs w:val="24"/>
              </w:rPr>
              <w:t xml:space="preserve"> закупок товаров, работ, услуг, не обучались. Дополнительное образование в виде повышения квалификации по вопросам противодействия коррупции проходили ранее.</w:t>
            </w:r>
          </w:p>
          <w:p w:rsidR="008706B9" w:rsidRDefault="008706B9" w:rsidP="008679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методических материалов по вопросам противодействия коррупции для муниципальных служащих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Pr="008679BF" w:rsidRDefault="003145B2" w:rsidP="003239CC">
            <w:pPr>
              <w:pStyle w:val="a3"/>
              <w:tabs>
                <w:tab w:val="left" w:pos="57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Поступающие инструктивные и методические материалы по вопросам противодействия коррупции доводятся до сведения муниципальных служащих посредством </w:t>
            </w:r>
            <w:r w:rsidR="003239CC">
              <w:rPr>
                <w:rFonts w:ascii="Times New Roman" w:hAnsi="Times New Roman"/>
                <w:sz w:val="24"/>
                <w:szCs w:val="24"/>
              </w:rPr>
              <w:t xml:space="preserve">рассылки по </w:t>
            </w:r>
            <w:r w:rsidR="008679BF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3239CC">
              <w:rPr>
                <w:rFonts w:ascii="Times New Roman" w:hAnsi="Times New Roman"/>
                <w:sz w:val="24"/>
                <w:szCs w:val="24"/>
              </w:rPr>
              <w:t>е</w:t>
            </w:r>
            <w:r w:rsidR="008679BF">
              <w:rPr>
                <w:rFonts w:ascii="Times New Roman" w:hAnsi="Times New Roman"/>
                <w:sz w:val="24"/>
                <w:szCs w:val="24"/>
              </w:rPr>
              <w:t xml:space="preserve"> электронного документооборота </w:t>
            </w:r>
            <w:r w:rsidR="008679BF">
              <w:rPr>
                <w:rFonts w:ascii="Times New Roman" w:hAnsi="Times New Roman"/>
                <w:sz w:val="24"/>
                <w:szCs w:val="24"/>
                <w:lang w:val="en-US"/>
              </w:rPr>
              <w:t>DIRECTUM</w:t>
            </w:r>
            <w:r w:rsidR="008679BF">
              <w:rPr>
                <w:rFonts w:ascii="Times New Roman" w:hAnsi="Times New Roman"/>
                <w:sz w:val="24"/>
                <w:szCs w:val="24"/>
              </w:rPr>
              <w:t>. Так же</w:t>
            </w:r>
            <w:r w:rsidR="00110DD0">
              <w:rPr>
                <w:rFonts w:ascii="Times New Roman" w:hAnsi="Times New Roman"/>
                <w:sz w:val="24"/>
                <w:szCs w:val="24"/>
              </w:rPr>
              <w:t>,</w:t>
            </w:r>
            <w:r w:rsidR="008679BF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размещены в подразделе «Противодействие коррупции» на официальном сайте </w:t>
            </w:r>
            <w:r w:rsidR="00B07B86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«Город </w:t>
            </w:r>
            <w:r w:rsidR="008679BF">
              <w:rPr>
                <w:rFonts w:ascii="Times New Roman" w:hAnsi="Times New Roman"/>
                <w:sz w:val="24"/>
                <w:szCs w:val="24"/>
              </w:rPr>
              <w:t xml:space="preserve"> Воткинск</w:t>
            </w:r>
            <w:r w:rsidR="00B07B86">
              <w:rPr>
                <w:rFonts w:ascii="Times New Roman" w:hAnsi="Times New Roman"/>
                <w:sz w:val="24"/>
                <w:szCs w:val="24"/>
              </w:rPr>
              <w:t>».</w:t>
            </w:r>
            <w:r w:rsidR="00867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правового просвещения муниципальных служащих (ознакомление с правовыми актами, памятками, рекомендациями, проведение бесед, консультаций, семинаров, совещаний по вопросам противодействия коррупции)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Pr="009B51B1" w:rsidRDefault="009B51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1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Разъяснительная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просвещению муниципальных служащих</w:t>
            </w:r>
            <w:r w:rsidR="0048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противодействия коррупции осуществляется на постоянной основе, в том числе при заключении трудового договора.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перечень должностей, замещение которых связано с коррупционными рисками, по образовательным программам в области противодействия коррупции</w:t>
            </w: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89" w:rsidRDefault="00110D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 году - </w:t>
            </w:r>
            <w:r w:rsidR="00FB4742">
              <w:rPr>
                <w:rFonts w:ascii="Times New Roman" w:hAnsi="Times New Roman"/>
                <w:sz w:val="24"/>
                <w:szCs w:val="24"/>
              </w:rPr>
              <w:t>15  муниципальных служащих, впервые поступившие на муниципальную службу, получили дополнительное образование в виде повышения квалификации по образовательным программам в области противодействия коррупции.</w:t>
            </w:r>
          </w:p>
          <w:p w:rsidR="00836273" w:rsidRDefault="00110DD0" w:rsidP="003A0E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 году -</w:t>
            </w:r>
            <w:r w:rsidR="00FB4742">
              <w:rPr>
                <w:rFonts w:ascii="Times New Roman" w:hAnsi="Times New Roman"/>
                <w:sz w:val="24"/>
                <w:szCs w:val="24"/>
              </w:rPr>
              <w:t>1</w:t>
            </w:r>
            <w:r w:rsidR="003A0E94">
              <w:rPr>
                <w:rFonts w:ascii="Times New Roman" w:hAnsi="Times New Roman"/>
                <w:sz w:val="24"/>
                <w:szCs w:val="24"/>
              </w:rPr>
              <w:t xml:space="preserve">5, в </w:t>
            </w:r>
            <w:r w:rsidR="00481889">
              <w:rPr>
                <w:rFonts w:ascii="Times New Roman" w:hAnsi="Times New Roman"/>
                <w:sz w:val="24"/>
                <w:szCs w:val="24"/>
              </w:rPr>
              <w:t xml:space="preserve">2023 году 12 </w:t>
            </w:r>
            <w:r w:rsidR="00836273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, впервые поступившие на муниципальную службу,</w:t>
            </w:r>
            <w:r w:rsidR="00481889">
              <w:rPr>
                <w:rFonts w:ascii="Times New Roman" w:hAnsi="Times New Roman"/>
                <w:sz w:val="24"/>
                <w:szCs w:val="24"/>
              </w:rPr>
              <w:t xml:space="preserve"> получили дополнительное образование в виде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в области</w:t>
            </w:r>
            <w:r w:rsidR="00836273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110DD0" w:rsidP="00FE67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</w:t>
            </w:r>
            <w:r w:rsidR="00FE6741">
              <w:rPr>
                <w:rFonts w:ascii="Times New Roman" w:hAnsi="Times New Roman"/>
                <w:sz w:val="24"/>
                <w:szCs w:val="24"/>
              </w:rPr>
              <w:t xml:space="preserve">заключении трудового договора </w:t>
            </w:r>
            <w:proofErr w:type="gramStart"/>
            <w:r w:rsidR="00FE6741">
              <w:rPr>
                <w:rFonts w:ascii="Times New Roman" w:hAnsi="Times New Roman"/>
                <w:sz w:val="24"/>
                <w:szCs w:val="24"/>
              </w:rPr>
              <w:t>граждане, назначаемые на муниципальную службу предоставляют</w:t>
            </w:r>
            <w:proofErr w:type="gramEnd"/>
            <w:r w:rsidR="00FE6741">
              <w:rPr>
                <w:rFonts w:ascii="Times New Roman" w:hAnsi="Times New Roman"/>
                <w:sz w:val="24"/>
                <w:szCs w:val="24"/>
              </w:rPr>
              <w:t xml:space="preserve"> сведения о своих близких родственниках и местах их работы. Данные сведения анализируются с целью </w:t>
            </w:r>
            <w:proofErr w:type="gramStart"/>
            <w:r w:rsidR="00FE6741">
              <w:rPr>
                <w:rFonts w:ascii="Times New Roman" w:hAnsi="Times New Roman"/>
                <w:sz w:val="24"/>
                <w:szCs w:val="24"/>
              </w:rPr>
              <w:t>выявления возможности возникновения конфликта интересов</w:t>
            </w:r>
            <w:proofErr w:type="gramEnd"/>
            <w:r w:rsidR="00FE6741">
              <w:rPr>
                <w:rFonts w:ascii="Times New Roman" w:hAnsi="Times New Roman"/>
                <w:sz w:val="24"/>
                <w:szCs w:val="24"/>
              </w:rPr>
              <w:t>. Так же, е</w:t>
            </w:r>
            <w:r w:rsidR="00481889">
              <w:rPr>
                <w:rFonts w:ascii="Times New Roman" w:hAnsi="Times New Roman"/>
                <w:sz w:val="24"/>
                <w:szCs w:val="24"/>
              </w:rPr>
              <w:t>жегодно проводится сравнительный анализ сведений, содержащихся в личных делах  муниципальных служащих</w:t>
            </w:r>
            <w:r w:rsidR="00BB4DB5">
              <w:rPr>
                <w:rFonts w:ascii="Times New Roman" w:hAnsi="Times New Roman"/>
                <w:sz w:val="24"/>
                <w:szCs w:val="24"/>
              </w:rPr>
              <w:t xml:space="preserve"> об их родственниках, свойственниках</w:t>
            </w:r>
            <w:r w:rsidR="00FE6741">
              <w:rPr>
                <w:rFonts w:ascii="Times New Roman" w:hAnsi="Times New Roman"/>
                <w:sz w:val="24"/>
                <w:szCs w:val="24"/>
              </w:rPr>
              <w:t>.</w:t>
            </w:r>
            <w:r w:rsidR="00BB4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DB5" w:rsidTr="00920ACB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B5" w:rsidRDefault="00BB4DB5" w:rsidP="00BB4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работы по своевременному представлению муниципальными служащими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91467C" w:rsidP="00D251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декларационной кампании</w:t>
            </w:r>
            <w:r w:rsidR="00D25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7C15" w:rsidRPr="00B07B86">
              <w:rPr>
                <w:rFonts w:ascii="Times New Roman" w:hAnsi="Times New Roman"/>
                <w:sz w:val="24"/>
                <w:szCs w:val="24"/>
              </w:rPr>
              <w:t xml:space="preserve">сектором кадровой работы </w:t>
            </w:r>
            <w:r w:rsidR="00D2519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197">
              <w:rPr>
                <w:rFonts w:ascii="Times New Roman" w:hAnsi="Times New Roman"/>
                <w:sz w:val="24"/>
                <w:szCs w:val="24"/>
              </w:rPr>
              <w:t>муниципальных служащих доводится информация как своевременно и в полном объеме исполнить обязанность по предоставлению сведений о доходах, расходах, об имуществе и обязательствах имущественного характера на себя и членов семей</w:t>
            </w:r>
            <w:r w:rsidR="00F57C15">
              <w:rPr>
                <w:rFonts w:ascii="Times New Roman" w:hAnsi="Times New Roman"/>
                <w:sz w:val="24"/>
                <w:szCs w:val="24"/>
              </w:rPr>
              <w:t xml:space="preserve">. Корме того, </w:t>
            </w:r>
            <w:r w:rsidR="00F57C15" w:rsidRPr="00B07B86">
              <w:rPr>
                <w:rFonts w:ascii="Times New Roman" w:hAnsi="Times New Roman"/>
                <w:sz w:val="24"/>
                <w:szCs w:val="24"/>
              </w:rPr>
              <w:t>на официальном сайте муниципального образования «Город Воткинск»</w:t>
            </w:r>
            <w:r w:rsidR="00F57C15">
              <w:rPr>
                <w:rFonts w:ascii="Times New Roman" w:hAnsi="Times New Roman"/>
                <w:sz w:val="24"/>
                <w:szCs w:val="24"/>
              </w:rPr>
              <w:t xml:space="preserve"> в подразделе «Противодействие коррупции» размещаются  м</w:t>
            </w:r>
            <w:r w:rsidR="00F57C15" w:rsidRPr="00B07B86">
              <w:rPr>
                <w:rFonts w:ascii="Times New Roman" w:hAnsi="Times New Roman"/>
                <w:sz w:val="24"/>
                <w:szCs w:val="24"/>
              </w:rPr>
              <w:t>етодически</w:t>
            </w:r>
            <w:r w:rsidR="00F57C15">
              <w:rPr>
                <w:rFonts w:ascii="Times New Roman" w:hAnsi="Times New Roman"/>
                <w:sz w:val="24"/>
                <w:szCs w:val="24"/>
              </w:rPr>
              <w:t>е</w:t>
            </w:r>
            <w:r w:rsidR="00F57C15" w:rsidRPr="00B07B86">
              <w:rPr>
                <w:rFonts w:ascii="Times New Roman" w:hAnsi="Times New Roman"/>
                <w:sz w:val="24"/>
                <w:szCs w:val="24"/>
              </w:rPr>
              <w:t xml:space="preserve"> рекомендаци</w:t>
            </w:r>
            <w:r w:rsidR="00F57C15">
              <w:rPr>
                <w:rFonts w:ascii="Times New Roman" w:hAnsi="Times New Roman"/>
                <w:sz w:val="24"/>
                <w:szCs w:val="24"/>
              </w:rPr>
              <w:t>и</w:t>
            </w:r>
            <w:r w:rsidR="00F57C15" w:rsidRPr="00B07B86">
              <w:rPr>
                <w:rFonts w:ascii="Times New Roman" w:hAnsi="Times New Roman"/>
                <w:sz w:val="24"/>
                <w:szCs w:val="24"/>
              </w:rPr>
              <w:t xml:space="preserve"> Минтруда России по вопросам п</w:t>
            </w:r>
            <w:r w:rsidR="00F57C15">
              <w:rPr>
                <w:rFonts w:ascii="Times New Roman" w:hAnsi="Times New Roman"/>
                <w:sz w:val="24"/>
                <w:szCs w:val="24"/>
              </w:rPr>
              <w:t>р</w:t>
            </w:r>
            <w:r w:rsidR="001227A2">
              <w:rPr>
                <w:rFonts w:ascii="Times New Roman" w:hAnsi="Times New Roman"/>
                <w:sz w:val="24"/>
                <w:szCs w:val="24"/>
              </w:rPr>
              <w:t>едставления сведений о доходах, проводится рассылка</w:t>
            </w:r>
            <w:r w:rsidR="00FA4A0B">
              <w:rPr>
                <w:rFonts w:ascii="Times New Roman" w:hAnsi="Times New Roman"/>
                <w:sz w:val="24"/>
                <w:szCs w:val="24"/>
              </w:rPr>
              <w:t xml:space="preserve"> муниципальным служащим  методических рекомендаций.</w:t>
            </w:r>
          </w:p>
          <w:p w:rsidR="00F57C15" w:rsidRDefault="00F57C15" w:rsidP="00D251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 году </w:t>
            </w:r>
            <w:r w:rsidR="00FB4742">
              <w:rPr>
                <w:rFonts w:ascii="Times New Roman" w:hAnsi="Times New Roman"/>
                <w:sz w:val="24"/>
                <w:szCs w:val="24"/>
              </w:rPr>
              <w:t>120 муниципальных служащих своевременно предоставили сведения  о доходах, расходах, об имуществе и обязательствах имущественного характера на себя и членов семей.</w:t>
            </w:r>
          </w:p>
          <w:p w:rsidR="00BB4DB5" w:rsidRDefault="00F57C15" w:rsidP="003A0E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</w:t>
            </w:r>
            <w:r w:rsidR="003A0E94">
              <w:rPr>
                <w:rFonts w:ascii="Times New Roman" w:hAnsi="Times New Roman"/>
                <w:sz w:val="24"/>
                <w:szCs w:val="24"/>
              </w:rPr>
              <w:t>125,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году </w:t>
            </w:r>
            <w:r w:rsidR="00B07B86">
              <w:rPr>
                <w:rFonts w:ascii="Times New Roman" w:hAnsi="Times New Roman"/>
                <w:sz w:val="24"/>
                <w:szCs w:val="24"/>
              </w:rPr>
              <w:t>110 муниципальных служащих своевременно предоставили сведения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 доходах, расходах, об имуществе и обязательствах имущественного характера на себя и членов семей</w:t>
            </w:r>
            <w:r w:rsidR="00FB47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консультативной помощи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B07B86" w:rsidP="00F57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B86">
              <w:rPr>
                <w:rFonts w:ascii="Times New Roman" w:hAnsi="Times New Roman" w:cs="Times New Roman"/>
                <w:sz w:val="24"/>
                <w:szCs w:val="24"/>
              </w:rPr>
              <w:t xml:space="preserve">С  целью корректного и полного заполнения сведений о доходах сектором кадровой работы </w:t>
            </w:r>
            <w:r w:rsidR="00F57C15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 w:rsidRPr="00B07B8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работа в данном </w:t>
            </w:r>
            <w:r w:rsidR="001227A2">
              <w:rPr>
                <w:rFonts w:ascii="Times New Roman" w:hAnsi="Times New Roman" w:cs="Times New Roman"/>
                <w:sz w:val="24"/>
                <w:szCs w:val="24"/>
              </w:rPr>
              <w:t>направлении.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размещение на официальном сайте муниципального образования «Город Воткинск» сведений о доходах, расходах,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EF" w:rsidRDefault="006749EF" w:rsidP="006749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2021-2022 годах сведения о доходах, расходах, об имуществе и обязательствах имущественного характера муниципальных служащих и членов их семей были размещены на официальном сайте муниципального образования «Город Воткинск» своевременно, в соответствии с Указом Президента РФ от 08.07.2013  № 613. </w:t>
            </w:r>
          </w:p>
          <w:p w:rsidR="00836273" w:rsidRDefault="00B07B86" w:rsidP="00B07B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некоторому категориями граждан в период проведения СВО»  размещение сведений о доходах, расходах, об имуществе и обязательствах имущественного характера муниципальных служащих и членов их семей за 2022 год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муниципального образования «Город Воткинск» не осуществлялось.</w:t>
            </w:r>
            <w:proofErr w:type="gramEnd"/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73" w:rsidRDefault="006749EF" w:rsidP="00FB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</w:t>
            </w:r>
            <w:r w:rsidR="008E1170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FB4742">
              <w:rPr>
                <w:rFonts w:ascii="Times New Roman" w:hAnsi="Times New Roman"/>
                <w:sz w:val="24"/>
                <w:szCs w:val="24"/>
              </w:rPr>
              <w:t>от двух муниципальных служащих поступили уточненные сведений о доходах, расходах, об имуществе и обязательствах имущественного характера муниципальных служащих, а также членов их семей.</w:t>
            </w:r>
          </w:p>
          <w:p w:rsidR="00FB4742" w:rsidRDefault="006749EF" w:rsidP="00FB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</w:t>
            </w:r>
            <w:r w:rsidR="008E1170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FB474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E79AA">
              <w:rPr>
                <w:rFonts w:ascii="Times New Roman" w:hAnsi="Times New Roman"/>
                <w:sz w:val="24"/>
                <w:szCs w:val="24"/>
              </w:rPr>
              <w:t>одного муниципального служащего,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9A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8E1170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FB4742">
              <w:rPr>
                <w:rFonts w:ascii="Times New Roman" w:hAnsi="Times New Roman"/>
                <w:sz w:val="24"/>
                <w:szCs w:val="24"/>
              </w:rPr>
              <w:t>от одного муниципального служащего поступили уточненные сведений о доходах, расходах, об имуществе и обязательствах имущественного характера муниципальных служащих, а также членов их семей.</w:t>
            </w:r>
          </w:p>
          <w:p w:rsidR="006749EF" w:rsidRDefault="006749EF" w:rsidP="006749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9AA" w:rsidTr="00B858FA">
        <w:trPr>
          <w:trHeight w:val="193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9AA" w:rsidRDefault="009E79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9AA" w:rsidRDefault="009E79AA" w:rsidP="009E7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проверки достоверности и полноты сведений, представляемых гражданином. Проведение анализа поступивших сведений о доходах, расходах, об имуществе и обязательствах имущественного характера граждан, претендующих на замещение должностей муниципальной службы и муниципальных служащих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9AA" w:rsidRDefault="009E79AA" w:rsidP="009E7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была проведена выборочная проверка (за 2020 год)  в отношении 7 муниципальных служащих. Случаев заведомо ложных сведений о доходах</w:t>
            </w:r>
            <w:r w:rsidR="00885F12"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</w:rPr>
              <w:t>асходах, об имуществе и обязательствах</w:t>
            </w:r>
            <w:r w:rsidR="00885F12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в отношении себя и членов своих семей не зафиксировано.  Имеют место быть случаи, когда не были отражены или не полностью отражены какие-либо сведения. В силу малозначительности нарушений к двум муниципальным служащим  была применена мера ответственности в виде замечания.</w:t>
            </w:r>
          </w:p>
          <w:p w:rsidR="007E5DF7" w:rsidRDefault="00885F12" w:rsidP="007E5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 году</w:t>
            </w:r>
            <w:r w:rsidR="006F7BED">
              <w:rPr>
                <w:rFonts w:ascii="Times New Roman" w:hAnsi="Times New Roman"/>
                <w:sz w:val="24"/>
                <w:szCs w:val="24"/>
              </w:rPr>
              <w:t xml:space="preserve"> проведена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выборочная проверка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год)  в отношении 7 муниципальных служащих.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Случаев заведомо ложных сведений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зафиксировано.  </w:t>
            </w:r>
            <w:r w:rsidR="007E5DF7">
              <w:rPr>
                <w:rFonts w:ascii="Times New Roman" w:hAnsi="Times New Roman"/>
                <w:sz w:val="24"/>
                <w:szCs w:val="24"/>
              </w:rPr>
              <w:t>Имеют место быть случаи, когда не были отражены или не полностью отражены какие-либо сведения. В силу малозначительности нарушений к двум муниципальным служащим  была применена мера ответственности в виде замечания.</w:t>
            </w:r>
          </w:p>
          <w:p w:rsidR="007E5DF7" w:rsidRDefault="007E5DF7" w:rsidP="007E5D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проведена  выборочная проверка (за 2021 год)  в отношении 7 муниципальных служащих. Случаев заведомо ложных сведений не зафиксировано.  Имеют место быть случаи, когда не были отражены или не полностью отражены какие-либо сведения. В силу малозначительности нарушений к </w:t>
            </w:r>
            <w:r>
              <w:rPr>
                <w:rFonts w:ascii="Times New Roman" w:hAnsi="Times New Roman"/>
                <w:sz w:val="24"/>
                <w:szCs w:val="24"/>
              </w:rPr>
              <w:t>одному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6E6">
              <w:rPr>
                <w:rFonts w:ascii="Times New Roman" w:hAnsi="Times New Roman"/>
                <w:sz w:val="24"/>
                <w:szCs w:val="24"/>
              </w:rPr>
              <w:t>служащему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была применена мера ответственности в виде замечания.</w:t>
            </w:r>
          </w:p>
          <w:p w:rsidR="00885F12" w:rsidRDefault="00885F12" w:rsidP="009E7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6E6" w:rsidTr="006806E6">
        <w:trPr>
          <w:trHeight w:val="342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E6" w:rsidRDefault="006806E6" w:rsidP="006806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Взаимодействие  с общественностью и СМИ по вопросам противодействия коррупции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Опубликование на официальном сайте муниципального образования «Город Воткинск» информационно-аналитических материалов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в муниципальном образовании антикоррупционной политики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B" w:rsidRDefault="001227A2" w:rsidP="00FA4A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официальном сайте муниципального образования «Город Воткинск»</w:t>
            </w:r>
            <w:r w:rsidR="00FA4A0B">
              <w:rPr>
                <w:rFonts w:ascii="Times New Roman" w:hAnsi="Times New Roman"/>
                <w:sz w:val="24"/>
                <w:szCs w:val="24"/>
              </w:rPr>
              <w:t xml:space="preserve"> информационно-аналитические материалы о реализации в муниципальном образовании антикоррупционной политики </w:t>
            </w:r>
            <w:r w:rsidR="00FA4A0B">
              <w:rPr>
                <w:rFonts w:ascii="Times New Roman" w:hAnsi="Times New Roman"/>
                <w:sz w:val="24"/>
                <w:szCs w:val="24"/>
              </w:rPr>
              <w:lastRenderedPageBreak/>
              <w:t>актуализируется своевременно.</w:t>
            </w:r>
          </w:p>
          <w:p w:rsidR="00836273" w:rsidRDefault="001227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формированию у муниципальных служащих антикоррупционного мировоззрения, в том числе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обязанностей. Каждый факт коррупции в Администрации города Воткинска освещать в средствах массовой информации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FA4A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 осуществляется информирование  муниципальных служащих</w:t>
            </w:r>
            <w:r w:rsidR="00FC2824">
              <w:rPr>
                <w:rFonts w:ascii="Times New Roman" w:hAnsi="Times New Roman"/>
                <w:sz w:val="24"/>
                <w:szCs w:val="24"/>
              </w:rPr>
              <w:t xml:space="preserve"> о необходимости сообщать </w:t>
            </w:r>
            <w:proofErr w:type="gramStart"/>
            <w:r w:rsidR="00FC2824">
              <w:rPr>
                <w:rFonts w:ascii="Times New Roman" w:hAnsi="Times New Roman"/>
                <w:sz w:val="24"/>
                <w:szCs w:val="24"/>
              </w:rPr>
              <w:t>работодателю</w:t>
            </w:r>
            <w:proofErr w:type="gramEnd"/>
            <w:r w:rsidR="00FC2824">
              <w:rPr>
                <w:rFonts w:ascii="Times New Roman" w:hAnsi="Times New Roman"/>
                <w:sz w:val="24"/>
                <w:szCs w:val="24"/>
              </w:rPr>
              <w:t xml:space="preserve"> о возможном возникновении конфликта интересов, склонению к коррупционному поведению, путем рассылок памяток и ознакомления с нормативными правовыми актами в сфере противодействия коррупции.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служащих, поступающих посредством: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личного приема руководителями (заместителями руководителя) Администрации города Воткинска;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«Горячей телефонной линии»;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письменных обращений;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на официальном сайте муниципального образования «Город Воткинск»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4" w:rsidRDefault="00FC28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муниципального образования «Город Воткинск» в подразделе «Противодействие коррупции»  имеется раздел «Обратная связь для сообщений о фактах коррупции»</w:t>
            </w:r>
            <w:r w:rsidR="00B13A6C">
              <w:rPr>
                <w:rFonts w:ascii="Times New Roman" w:hAnsi="Times New Roman"/>
                <w:sz w:val="24"/>
                <w:szCs w:val="24"/>
              </w:rPr>
              <w:t>, а также размещена информация о персональном  составе ответственных лиц за работу по профилактике коррупционных и иных правонарушении, адресе электронной почты и «Интернет – приемной».</w:t>
            </w: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информационной открытости в сфере противодействия коррупции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служащих, а также причин и условий способствующих возникновению данных обращений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B13A6C" w:rsidP="00B13A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период с 2021 – 2023 годы </w:t>
            </w:r>
            <w:r w:rsidR="00836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обращений от  граждан и юридических лиц, содержащими сведения о фактах коррупции и иных неправомерных действиях муниципальных служащих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поступало.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«Город Воткинск» информации о работе Комиссии по соблюдению требований к служебному поведению муниципальных служащих Администрации города Воткинска и урегулированию конфликта интересов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6C" w:rsidRDefault="00B13A6C" w:rsidP="00B13A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муниципального образования «Город Воткинск» в подразделе «Противодействие коррупции» информация о работе Комиссии по соблюдению требований к служебному поведению муниципальных служащих Администрации города Воткинска и урегулированию конфликта интересов размещается своевременно.</w:t>
            </w:r>
          </w:p>
          <w:p w:rsidR="00836273" w:rsidRDefault="00836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443" w:rsidTr="003A6473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43" w:rsidRDefault="00EA0443" w:rsidP="00EA04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Реализация антикоррупционных механизмов в бюджетной сфере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нужд, обеспечения гласности и прозрачности осуществления закупок для муниципальных нужд: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обеспечение объективности при рассмотрении, сопоставлении и оценке заявок на участие в конкурентных способах определения поставщиков (подрядчиков, исполнителей);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соблюдение принципов публичности, прозрачности,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конкурентности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равных условий участников при осуществлении закупок;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осуществление работы по недопущению возникновения конфликта интересов в сфере закупок товаров, работ, услуг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FF" w:rsidRPr="00E409FF" w:rsidRDefault="00E409FF" w:rsidP="00E40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F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открытости и прозрачности при осуществлении закупок товаров, работ, услуг реализуются через свободный и безвозмездный доступ к информации о закупках, размещенных на официальном сайте «Единой информационной системы в сфере закупок товаров, работ, услуг». Информация, размещенная в единой информационной системе, является полной и достоверной. </w:t>
            </w:r>
          </w:p>
          <w:p w:rsidR="00E409FF" w:rsidRPr="00E409FF" w:rsidRDefault="00E409FF" w:rsidP="00E40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09FF">
              <w:rPr>
                <w:rFonts w:ascii="Times New Roman" w:hAnsi="Times New Roman" w:cs="Times New Roman"/>
                <w:sz w:val="24"/>
                <w:szCs w:val="24"/>
              </w:rPr>
              <w:t>Вместе с этим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09F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закупок товаров, работ, услуг направлена на создание равных условий для обеспечения конкуренции между участниками закупок. При размещении извещений об осуществлении закупок товаров, работ, услуг устанавливаются требования к участникам закупок, не противоречащие законодательству. Для этого специалисты, ответственные за осуществление закупок, постоянно </w:t>
            </w:r>
            <w:r w:rsidRPr="00E4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</w:t>
            </w:r>
            <w:r w:rsidRPr="00E409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E4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над повышением своего профессионального уровня</w:t>
            </w:r>
            <w:r w:rsidRPr="00E409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4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409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участвую</w:t>
            </w:r>
            <w:r w:rsidRPr="00E4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в семинарах (</w:t>
            </w:r>
            <w:proofErr w:type="spellStart"/>
            <w:r w:rsidRPr="00E4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вебинарах</w:t>
            </w:r>
            <w:proofErr w:type="spellEnd"/>
            <w:r w:rsidRPr="00E40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обучении в сфере закупок.</w:t>
            </w:r>
          </w:p>
          <w:p w:rsidR="00836273" w:rsidRDefault="00E409FF" w:rsidP="00EA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Кроме этого, проводятся мероприятия по внутреннему контролю, а также выявлению и пресечению конфликта интересов при проведении закупок товаров, работ, услуг.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 при учете и использовании муниципального имущества и земельных участков:</w:t>
            </w:r>
          </w:p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осуществление работы по недопущению возникновения конфликта интересов сфере имущества и земельных ресурсов (проведение анализа аффилированных связей должностных лиц, участвующих в принятии решений о предоставлении муниципального имущества, с физическими и юридическими лицами – получателями имущества);</w:t>
            </w:r>
          </w:p>
          <w:p w:rsidR="00836273" w:rsidRDefault="00836273" w:rsidP="00EA04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проведение мониторинга исполнения бюджетов, работы с доходами от имущества и земли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B13A6C" w:rsidP="00B13A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 осуществляется мониторинг учета и использования муниципального имущества и земельных участков на предмет возможного совершения коррупционных правонарушений, конфликта интересов должностных лиц в сфере имущества и земельных ресурсов. За 2021-2023 годы аффилированных должностных лиц не выявлено.</w:t>
            </w:r>
          </w:p>
          <w:p w:rsidR="00483CE6" w:rsidRDefault="00A244B3" w:rsidP="00B13A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83CE6">
              <w:rPr>
                <w:rFonts w:ascii="Times New Roman" w:hAnsi="Times New Roman"/>
                <w:sz w:val="24"/>
                <w:szCs w:val="24"/>
              </w:rPr>
              <w:t>женедельно проводится мониторинг исполнения бюджетов, доходов от продажи и сдачи в аренду имущества и земельных участков.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внутреннего муниципального финансового контроля в Администрации города Воткинска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FF" w:rsidRPr="00BD6A40" w:rsidRDefault="00E409FF" w:rsidP="00BD6A40">
            <w:pPr>
              <w:spacing w:after="0" w:line="240" w:lineRule="auto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В 2021 году мероприятий по предупреждению и выявлению нарушений законодательства в сфере закупок не проводилось.</w:t>
            </w:r>
          </w:p>
          <w:p w:rsidR="00E409FF" w:rsidRPr="00BD6A40" w:rsidRDefault="00E409FF" w:rsidP="00BD6A4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В 2022 году мероприятий по предупреждению и выявлению нарушений законодательства в сфере закупок не проводилось.</w:t>
            </w:r>
          </w:p>
          <w:p w:rsidR="00BD6A40" w:rsidRPr="00BD6A40" w:rsidRDefault="00E409FF" w:rsidP="00BD6A4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В 3 квартале 2023 года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распоряжения Администрации города Воткинска от 08.08.2023 г. № 34, в соответствии с пунктами 10 и 11 Федерального стандарта внутреннего государственного 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</w:t>
            </w:r>
            <w:proofErr w:type="gramEnd"/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2023 год, утвержденного распоряжением Администрации города Воткинска от 23.12.2022 № 63 (с изменением от 14.06.2023 № 27) проведена проверка </w:t>
            </w: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бюджетного общеобразовательного учреждения «Средняя общеобразовательная школа     № 6 имени Героя Советского </w:t>
            </w:r>
            <w:r w:rsidR="00BD6A40"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Союза Н.З. Ульяненко» города Воткинска Удмуртской Республики.</w:t>
            </w:r>
          </w:p>
          <w:p w:rsidR="00BD6A40" w:rsidRPr="00BD6A40" w:rsidRDefault="00BD6A40" w:rsidP="00BD6A40">
            <w:pPr>
              <w:pStyle w:val="a5"/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проверки: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за период 2022 год, текущий период 2023 года.</w:t>
            </w:r>
          </w:p>
          <w:p w:rsidR="00BD6A40" w:rsidRPr="00BD6A40" w:rsidRDefault="00BD6A40" w:rsidP="00BD6A40">
            <w:pPr>
              <w:pStyle w:val="a5"/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В ходе проверки выявлены следующие нарушения: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6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пункта 15 Приказа № 86н от 21.07.2011 Распоряжение Администрации  города Воткинска от 01.08.2023 № 39-м о назначении </w:t>
            </w:r>
            <w:proofErr w:type="spellStart"/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Афониной</w:t>
            </w:r>
            <w:proofErr w:type="spellEnd"/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Маргариты Юрьевны на должность директора МБОУ «СОШ № 6 имени Героя Советского Союза Н.З. Ульяненко» на официальном сайте </w:t>
            </w:r>
            <w:hyperlink r:id="rId6" w:history="1"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bus</w:t>
              </w:r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D6A4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не размещено.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6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в нарушение пункта 15 Приказа № 86н от 21.07.2011 дополнения и изменения в Устав МБОУ «СОШ № 6 имени Героя Советского Союза Н.З. Ульяненко» от 24.12.2020 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hyperlink r:id="rId7" w:history="1"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bus</w:t>
              </w:r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6A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D6A4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не размещены.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в нарушение части 1 статьи 39 Федерального закона № 44-ФЗ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Заказчиком комиссия по осуществлению закупок не создана и не разработан порядок ее работы.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в нарушение требований части 1 статьи 23 Федерального закона № 44-ФЗ в договорах № 0025Д-23/Г18-0043848/50-01 от 10.03.2023 г.; № 12 от 01.02.2023 г.; № 6ШК от 01.01.2023 г. отсутствует идентификационный код закупки (ИКЗ).</w:t>
            </w:r>
          </w:p>
          <w:p w:rsidR="00BD6A40" w:rsidRPr="00BD6A40" w:rsidRDefault="00BD6A40" w:rsidP="00BD6A40">
            <w:pPr>
              <w:pStyle w:val="a5"/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46718492"/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Представление не выдавалось, так как нарушения были устранены в </w:t>
            </w: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ходе проверки.</w:t>
            </w:r>
            <w:bookmarkEnd w:id="1"/>
          </w:p>
          <w:p w:rsidR="00BD6A40" w:rsidRPr="00BD6A40" w:rsidRDefault="00BD6A40" w:rsidP="00BD6A40">
            <w:pPr>
              <w:pStyle w:val="a5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контрольном мероприятии размещена в Единой информационной системе (</w:t>
            </w:r>
            <w:r w:rsidRPr="00BD6A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BD6A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zakupki</w:t>
            </w:r>
            <w:proofErr w:type="spellEnd"/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BD6A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BD6A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BD6A40" w:rsidRPr="00BD6A40" w:rsidRDefault="00BD6A40" w:rsidP="00BD6A4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В 4 квартале 2023 года</w:t>
            </w:r>
            <w:r w:rsidRPr="00BD6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а основании распоряжения Администрации города Воткинска от 26.07.2023г. № 32 (с изменениями от 24.08.2023г. № 35), на основании Федерального закона от 14.11.2002г. № 161-ФЗ «О государственных и муниципальных унитарных предприятиях»,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</w:t>
            </w:r>
            <w:proofErr w:type="gramEnd"/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17.08.2020г. № 1235 (далее – федеральный стандарт № 1235) проведена внеплановая проверка </w:t>
            </w: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унитарного предприятия «Воткинские городские электрические сети»</w:t>
            </w:r>
          </w:p>
          <w:p w:rsidR="00BD6A40" w:rsidRPr="00BD6A40" w:rsidRDefault="00BD6A40" w:rsidP="00BD6A40">
            <w:pPr>
              <w:pStyle w:val="a5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проверки: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фактического состояния финансово-хозяйственной деятельности в связи со сменой руководства за текущий период 2023 года.</w:t>
            </w:r>
          </w:p>
          <w:p w:rsidR="00BD6A40" w:rsidRPr="00BD6A40" w:rsidRDefault="00BD6A40" w:rsidP="00BD6A40">
            <w:pPr>
              <w:pStyle w:val="a5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период: </w:t>
            </w:r>
            <w:r w:rsidRPr="00BD6A40">
              <w:rPr>
                <w:rFonts w:ascii="Times New Roman" w:hAnsi="Times New Roman" w:cs="Times New Roman"/>
                <w:sz w:val="24"/>
                <w:szCs w:val="24"/>
              </w:rPr>
              <w:t>текущий период 2023 года</w:t>
            </w:r>
          </w:p>
          <w:p w:rsidR="00BD6A40" w:rsidRPr="00BD6A40" w:rsidRDefault="00BD6A40" w:rsidP="00BD6A40">
            <w:pPr>
              <w:pStyle w:val="a5"/>
              <w:spacing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результатах контрольного мероприятия: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В ходе проверки установлено, что приобретение запасных частей для автотранспорта на предприятии в основном производится за наличный расчет без проведения конкурентной процедуры закупки. Указанные действия приведут предприятие к нарушению статьи 170 Гражданского кодекса Российской Федерации и статьи 15 Закона о защите конкуренции, в которых говорится, что необходимо соблюдать принцип обеспечения конкуренции, не допускается необоснованное сокращение числа участников.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С целью сохранения рабочего состава МУП «ВГЭС» и во избежание кадрового дефицита и неэффективного распределения оплаты труда МУП «ВГЭС» необходимо оптимизировать предельную штатную численность, а также привести в соответствие нормативные документы.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В нарушение условий договоров подряда, заключённых с физическими лицами (работниками предприятия), Акт приемки выполненных работ, подтверждающий выполнение работ по договору предоставлен не по всем договорам.</w:t>
            </w:r>
          </w:p>
          <w:p w:rsidR="00BD6A40" w:rsidRPr="00BD6A40" w:rsidRDefault="00BD6A40" w:rsidP="00BD6A40">
            <w:pPr>
              <w:pStyle w:val="a5"/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Договоры, не подтвержденные Актом приемки выполненных работ, не могут быть приняты к оплате и отражению </w:t>
            </w:r>
            <w:proofErr w:type="spell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хоз</w:t>
            </w:r>
            <w:proofErr w:type="gram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перации</w:t>
            </w:r>
            <w:proofErr w:type="spell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 на счетах бухгалтерского учета.</w:t>
            </w:r>
          </w:p>
          <w:p w:rsidR="00BD6A40" w:rsidRPr="00BD6A40" w:rsidRDefault="00BD6A40" w:rsidP="00BD6A40">
            <w:pPr>
              <w:pStyle w:val="a5"/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Сумма проверенных необоснованных выплат по договорам подряда составила 95 017,00 руб.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В нарушение действующего законодательства Российской Федерации в договорах возмездного оказания услуг, подряда, заключенных с физическими лицами (работниками предприятия), отсутствует расчет цены договора.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нарушение части 5 пункта 5, пункта 14 Приказа Министерства транспорта Российской Федерации от 28.09.2022 г. № 39 «Об утверждении состава сведений, указанных в части 3 статьи 6 Федерального закона 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 не во всех путевых листах указываются показания одометра (полные километры</w:t>
            </w:r>
            <w:proofErr w:type="gram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пробега) транспортных средств.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нарушение Федерального закона от 06.12.2011 № 40-ФЗ «О бухгалтерском учете» в путевых листах записи ведутся некорректно: имеются множественные исправления, замазывания, зачёркивания.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нарушение пункта 8 Приказа Министерства здравоохранения Российской Федерации от 15.12.2014 №835н «Об утверждении порядка проведения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предсменных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предрейсовых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послесменных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послерейсовых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медицинских осмотров» МУП «ВГЭС» осуществляет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предрейсовые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медицинские осмотры без лицензии на осуществление медицинской деятельности, предусматривающей выполнение работ (услуг) по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предрейсовым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медицинским осмотрам. Оборудованный кабинет для проведения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предрейсовых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медицинских осмотров отсутствует. Договор на оказание услуг по проведению </w:t>
            </w:r>
            <w:proofErr w:type="spellStart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предрейсовых</w:t>
            </w:r>
            <w:proofErr w:type="spellEnd"/>
            <w:r w:rsidRPr="00BD6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медицинских осмотров МУП «ВГЭС» с лицензированной медицинской организацией не заключен.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В нарушение части 2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МУП «ВГЭС» не представил документов, подтверждающих наличие контрактной службы либо контрактного управляющего.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В нарушение требований части 3 статьи 103 Федерального закона № 44-ФЗ МУП «ВГЭС» в реестр контрактов в ЕИС информацию о заключенных контрактах размещает позже установленного срока.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В нарушение требований законодательства Российской Федерации в сфере закупок МУП «ВГЭС» несвоевременно осуществляет оплату за поставленный товар, оказанную услугу; не обосновывает способ заключения договоров; не обосновывает цену договоров (не запрашивает коммерческие предложения); осуществляет закупки неконкурентным способом. 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По данным официальных сайтов судебных органов предприятие в проверяемый период не обращалось с исковыми требованиями о взыскании задолженности, что свидетельствует об отсутствии на предприятии должного уровня </w:t>
            </w:r>
            <w:proofErr w:type="gram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образовавшейся дебиторской задолженностью и бездействии по ее взысканию. Сведений о ведении претензионной работы с должниками предприятием не представлено.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В ходе проверки (06.09.2023г.) было установлено, что автомобиль </w:t>
            </w:r>
            <w:r w:rsidRPr="00BD6A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LEXUS</w:t>
            </w: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D6A4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RX</w:t>
            </w: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350, </w:t>
            </w:r>
            <w:proofErr w:type="spell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гос</w:t>
            </w:r>
            <w:proofErr w:type="gram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ег.знак</w:t>
            </w:r>
            <w:proofErr w:type="spell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 Х777НА18 находится на автостоянке у автосервиса ИП Шевцов Г.В. по адресу: г. Воткинск, ул. </w:t>
            </w:r>
            <w:proofErr w:type="spell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Кирпичнозаводская</w:t>
            </w:r>
            <w:proofErr w:type="spell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, 4б без правовых на то оснований. Из устных пояснений </w:t>
            </w:r>
            <w:proofErr w:type="spell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. директора МУП «ВГЭС» Вершинина  И.О. автомобиль ИП Шевцову Г.В. передавался весной 2022 года для проведения ремонтных работ по договору № 32110489702-001 от 11.08.2021 без подписания документов о передаче автомобиля в ремонт. 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Оценка имущества (транспортных средств), находящихся на праве хозяйственного ведения, для их последующей реализации произведена некорректно.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В нарушение пункта 4 статьи 809 Гражданского кодекса Российской Федерации в договоре № 28/</w:t>
            </w:r>
            <w:proofErr w:type="gram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/23 от 13.07.2023г. между ИП </w:t>
            </w:r>
            <w:proofErr w:type="spell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Геворгян</w:t>
            </w:r>
            <w:proofErr w:type="spell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 Ара </w:t>
            </w:r>
            <w:proofErr w:type="spellStart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>Гарникович</w:t>
            </w:r>
            <w:proofErr w:type="spellEnd"/>
            <w:r w:rsidRPr="00BD6A40">
              <w:rPr>
                <w:rFonts w:ascii="Times New Roman" w:hAnsi="Times New Roman"/>
                <w:bCs/>
                <w:sz w:val="24"/>
                <w:szCs w:val="24"/>
              </w:rPr>
              <w:t xml:space="preserve"> и МУП «ВГЭС» о предоставлении денежного займа, проценты не предусмотрены.</w:t>
            </w:r>
          </w:p>
          <w:p w:rsidR="00BD6A40" w:rsidRPr="00BD6A40" w:rsidRDefault="00BD6A40" w:rsidP="00BD6A40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1A1A1A"/>
                <w:sz w:val="24"/>
                <w:szCs w:val="24"/>
              </w:rPr>
            </w:pPr>
            <w:r w:rsidRPr="00BD6A40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t xml:space="preserve">В нарушение пункта 2 статьи 24 Федерального закона от 14.11.2002 № 161-ФЗ и Постановления Администрации города Воткинска от 23.07.2015 «О порядке согласования сделок, совершаемых муниципальными унитарными предприятиями и муниципальными бюджетными учреждениями муниципального образования «Город </w:t>
            </w:r>
            <w:r w:rsidRPr="00BD6A40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lastRenderedPageBreak/>
              <w:t xml:space="preserve">Воткинск» МУП «ВГЭС» заключены договоры беспроцентного </w:t>
            </w:r>
            <w:proofErr w:type="gramStart"/>
            <w:r w:rsidRPr="00BD6A40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t>займа</w:t>
            </w:r>
            <w:proofErr w:type="gramEnd"/>
            <w:r w:rsidRPr="00BD6A40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t xml:space="preserve"> и контракты на поставку асфальтобетонной смеси и щебня.</w:t>
            </w:r>
          </w:p>
          <w:p w:rsidR="00BD6A40" w:rsidRPr="00BD6A40" w:rsidRDefault="00BD6A40" w:rsidP="00BD6A40">
            <w:pPr>
              <w:pStyle w:val="a5"/>
              <w:spacing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проведенного контрольного мероприятия составлено представление для принятия мер по устранению выявленных нарушений.</w:t>
            </w:r>
          </w:p>
          <w:p w:rsidR="00BD6A40" w:rsidRPr="00BD6A40" w:rsidRDefault="00BD6A40" w:rsidP="00BD6A40">
            <w:pPr>
              <w:pStyle w:val="a5"/>
              <w:spacing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установленный срок представление в полном объеме не исполнено. </w:t>
            </w:r>
          </w:p>
          <w:p w:rsidR="00483CE6" w:rsidRDefault="00BD6A40" w:rsidP="00BD6A40">
            <w:pPr>
              <w:pStyle w:val="a5"/>
              <w:spacing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07.02.2024 </w:t>
            </w:r>
            <w:proofErr w:type="spellStart"/>
            <w:r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Воткинскому</w:t>
            </w:r>
            <w:proofErr w:type="spellEnd"/>
            <w:r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межрайонному прокурору направлены материалы контрольного мероприятия для рассмотрения возможности привлечения к административной </w:t>
            </w:r>
            <w:r w:rsidR="000A5D8A"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ответственности</w:t>
            </w:r>
            <w:r w:rsidRPr="00BD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A0443" w:rsidTr="003256C7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43" w:rsidRDefault="00EA0443" w:rsidP="00EA04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Организационные мероприятия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работы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483CE6" w:rsidP="00483C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 с 2021 – 2023 годы работа Комиссии по соблюдению требований к служебному поведению муниципальных служащих Администрации города Воткинска (далее – Комиссия) проводилась  в соответствии с утвержденными планами работы Комиссии.  Информация о заседаниях Комиссии своевременно размещается в подразделе «Противодействие коррупции» на официальном сайте муниципального образования «Город Воткинск».</w:t>
            </w:r>
          </w:p>
        </w:tc>
      </w:tr>
      <w:tr w:rsidR="00836273" w:rsidTr="00483CE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17" w:rsidRDefault="00483CE6" w:rsidP="00483C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государственными, муниципальными, правоохранительными  и другими органами</w:t>
            </w:r>
            <w:r w:rsidR="007C2417">
              <w:rPr>
                <w:rFonts w:ascii="Times New Roman" w:hAnsi="Times New Roman"/>
                <w:sz w:val="24"/>
                <w:szCs w:val="24"/>
              </w:rPr>
              <w:t xml:space="preserve"> осуществляется по мере запросов информации.</w:t>
            </w:r>
          </w:p>
          <w:p w:rsidR="00836273" w:rsidRDefault="00836273" w:rsidP="000A5D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корректировкой и выполнением плана мероприятий по противодействию коррупции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B376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корректировкой и выполнением плана мероприятий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возложен </w:t>
            </w:r>
            <w:r w:rsidR="000A5D8A">
              <w:rPr>
                <w:rFonts w:ascii="Times New Roman" w:hAnsi="Times New Roman"/>
                <w:sz w:val="24"/>
                <w:szCs w:val="24"/>
              </w:rPr>
              <w:t>на лиц, ответственных за работу по профилактике коррупционных правонарушений.</w:t>
            </w:r>
          </w:p>
        </w:tc>
      </w:tr>
      <w:tr w:rsidR="00836273" w:rsidTr="0083627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836273" w:rsidP="00BE1C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BE1C88">
              <w:rPr>
                <w:rFonts w:ascii="Times New Roman" w:hAnsi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BE1C88">
              <w:rPr>
                <w:rFonts w:ascii="Times New Roman" w:hAnsi="Times New Roman"/>
                <w:sz w:val="24"/>
                <w:szCs w:val="24"/>
              </w:rPr>
              <w:t xml:space="preserve">координации работы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</w:t>
            </w:r>
            <w:r w:rsidR="00BE1C88"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Воткинск»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73" w:rsidRDefault="00BE1C88" w:rsidP="00CC02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работы  Комиссии ведется в соответствии</w:t>
            </w:r>
            <w:r w:rsidR="00CC029B">
              <w:rPr>
                <w:rFonts w:ascii="Times New Roman" w:hAnsi="Times New Roman"/>
                <w:sz w:val="24"/>
                <w:szCs w:val="24"/>
              </w:rPr>
              <w:t xml:space="preserve"> постановлением от 05.2019 № 250 «О комиссии по координации работы по противодействию коррупции в муниципальном образовании «Город Воткинск» и утвержденным планом.</w:t>
            </w:r>
          </w:p>
        </w:tc>
      </w:tr>
    </w:tbl>
    <w:p w:rsidR="00F863DF" w:rsidRDefault="00F863DF"/>
    <w:sectPr w:rsidR="00F863DF" w:rsidSect="007C24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EDE"/>
    <w:multiLevelType w:val="hybridMultilevel"/>
    <w:tmpl w:val="238C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462C5"/>
    <w:multiLevelType w:val="hybridMultilevel"/>
    <w:tmpl w:val="6B84F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5A"/>
    <w:rsid w:val="000A5D8A"/>
    <w:rsid w:val="00110DD0"/>
    <w:rsid w:val="001227A2"/>
    <w:rsid w:val="002369E6"/>
    <w:rsid w:val="0025517D"/>
    <w:rsid w:val="003145B2"/>
    <w:rsid w:val="003239CC"/>
    <w:rsid w:val="003A0E94"/>
    <w:rsid w:val="00481889"/>
    <w:rsid w:val="00483CE6"/>
    <w:rsid w:val="005D72A0"/>
    <w:rsid w:val="005F6F75"/>
    <w:rsid w:val="006749EF"/>
    <w:rsid w:val="006806E6"/>
    <w:rsid w:val="006F7BED"/>
    <w:rsid w:val="007C2417"/>
    <w:rsid w:val="007E5DF7"/>
    <w:rsid w:val="00836273"/>
    <w:rsid w:val="008679BF"/>
    <w:rsid w:val="008706B9"/>
    <w:rsid w:val="00885F12"/>
    <w:rsid w:val="008E1170"/>
    <w:rsid w:val="008E68C3"/>
    <w:rsid w:val="0091467C"/>
    <w:rsid w:val="009B51B1"/>
    <w:rsid w:val="009E79AA"/>
    <w:rsid w:val="00A244B3"/>
    <w:rsid w:val="00A46D0A"/>
    <w:rsid w:val="00AC770F"/>
    <w:rsid w:val="00B07B86"/>
    <w:rsid w:val="00B13A6C"/>
    <w:rsid w:val="00B376CB"/>
    <w:rsid w:val="00BB4DB5"/>
    <w:rsid w:val="00BD6A40"/>
    <w:rsid w:val="00BE1C88"/>
    <w:rsid w:val="00BE3744"/>
    <w:rsid w:val="00CC029B"/>
    <w:rsid w:val="00D25197"/>
    <w:rsid w:val="00DF105A"/>
    <w:rsid w:val="00E409FF"/>
    <w:rsid w:val="00EA0443"/>
    <w:rsid w:val="00EB2369"/>
    <w:rsid w:val="00EE5A67"/>
    <w:rsid w:val="00F57C15"/>
    <w:rsid w:val="00F70C20"/>
    <w:rsid w:val="00F863DF"/>
    <w:rsid w:val="00FA4A0B"/>
    <w:rsid w:val="00FB4742"/>
    <w:rsid w:val="00FC282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0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тиль"/>
    <w:rsid w:val="00DF1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6A40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BD6A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0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тиль"/>
    <w:rsid w:val="00DF1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6A40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BD6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4344</Words>
  <Characters>24763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2024-04-25T07:00:00Z</cp:lastPrinted>
  <dcterms:created xsi:type="dcterms:W3CDTF">2024-04-23T12:22:00Z</dcterms:created>
  <dcterms:modified xsi:type="dcterms:W3CDTF">2024-04-25T07:21:00Z</dcterms:modified>
</cp:coreProperties>
</file>